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B4" w:rsidRDefault="00AA33B4">
      <w:pPr>
        <w:spacing w:line="205" w:lineRule="auto"/>
        <w:jc w:val="center"/>
        <w:rPr>
          <w:b/>
          <w:bCs/>
        </w:rPr>
      </w:pPr>
      <w:bookmarkStart w:id="0" w:name="_GoBack"/>
      <w:bookmarkEnd w:id="0"/>
      <w:r>
        <w:rPr>
          <w:b/>
          <w:bCs/>
        </w:rPr>
        <w:t>STANDING COMMITTEE</w:t>
      </w:r>
    </w:p>
    <w:p w:rsidR="00AA33B4" w:rsidRDefault="00AA33B4">
      <w:pPr>
        <w:spacing w:line="204" w:lineRule="auto"/>
        <w:jc w:val="center"/>
        <w:rPr>
          <w:b/>
          <w:bCs/>
        </w:rPr>
      </w:pPr>
      <w:r>
        <w:rPr>
          <w:b/>
          <w:bCs/>
          <w:sz w:val="27"/>
          <w:szCs w:val="27"/>
        </w:rPr>
        <w:t>ANNUAL REPORT TO COLLEGE COUNCIL</w:t>
      </w:r>
    </w:p>
    <w:p w:rsidR="00AA33B4" w:rsidRDefault="00AA33B4">
      <w:pPr>
        <w:spacing w:line="205" w:lineRule="auto"/>
        <w:jc w:val="center"/>
      </w:pPr>
      <w:r>
        <w:rPr>
          <w:b/>
          <w:bCs/>
        </w:rPr>
        <w:t>Clackamas Community College</w:t>
      </w:r>
    </w:p>
    <w:p w:rsidR="00AA33B4" w:rsidRDefault="00AA33B4">
      <w:pPr>
        <w:spacing w:line="205" w:lineRule="auto"/>
      </w:pPr>
      <w:r>
        <w:t xml:space="preserve"> </w:t>
      </w:r>
    </w:p>
    <w:p w:rsidR="00AA33B4" w:rsidRDefault="00AA33B4">
      <w:pPr>
        <w:spacing w:line="205" w:lineRule="auto"/>
        <w:ind w:firstLine="2880"/>
      </w:pPr>
    </w:p>
    <w:p w:rsidR="00AA33B4" w:rsidRDefault="00AA33B4">
      <w:pPr>
        <w:tabs>
          <w:tab w:val="left" w:pos="-1440"/>
        </w:tabs>
        <w:spacing w:line="205" w:lineRule="auto"/>
        <w:ind w:left="5040" w:hanging="5040"/>
      </w:pPr>
      <w:r>
        <w:rPr>
          <w:i/>
          <w:iCs/>
        </w:rPr>
        <w:t>DUE DATE</w:t>
      </w:r>
      <w:r>
        <w:t>:    May 1</w:t>
      </w:r>
      <w:r>
        <w:tab/>
      </w:r>
      <w:r>
        <w:tab/>
      </w:r>
      <w:r>
        <w:tab/>
      </w:r>
      <w:r>
        <w:tab/>
      </w:r>
      <w:r>
        <w:tab/>
      </w:r>
      <w:r>
        <w:rPr>
          <w:i/>
          <w:iCs/>
        </w:rPr>
        <w:t>Submission Date</w:t>
      </w:r>
      <w:r>
        <w:t>:</w:t>
      </w:r>
      <w:r w:rsidR="005455B7">
        <w:t xml:space="preserve"> April 12, 2013</w: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8190"/>
      </w:tblGrid>
      <w:tr w:rsidR="00AA33B4">
        <w:tblPrEx>
          <w:tblCellMar>
            <w:top w:w="0" w:type="dxa"/>
            <w:bottom w:w="0" w:type="dxa"/>
          </w:tblCellMar>
        </w:tblPrEx>
        <w:trPr>
          <w:tblHeader/>
        </w:trPr>
        <w:tc>
          <w:tcPr>
            <w:tcW w:w="2160" w:type="dxa"/>
            <w:tcBorders>
              <w:top w:val="single" w:sz="15" w:space="0" w:color="000000"/>
              <w:left w:val="single" w:sz="15" w:space="0" w:color="000000"/>
              <w:bottom w:val="single" w:sz="15" w:space="0" w:color="000000"/>
              <w:right w:val="nil"/>
            </w:tcBorders>
            <w:shd w:val="pct5" w:color="000000" w:fill="FFFFFF"/>
          </w:tcPr>
          <w:p w:rsidR="00AA33B4" w:rsidRDefault="00AA33B4">
            <w:pPr>
              <w:spacing w:line="120" w:lineRule="exact"/>
            </w:pPr>
          </w:p>
          <w:p w:rsidR="00AA33B4" w:rsidRDefault="00AA33B4">
            <w:pPr>
              <w:spacing w:after="58" w:line="205" w:lineRule="auto"/>
            </w:pPr>
            <w:r>
              <w:rPr>
                <w:b/>
                <w:bCs/>
                <w:i/>
                <w:iCs/>
              </w:rPr>
              <w:t>Year</w:t>
            </w:r>
            <w:r>
              <w:t xml:space="preserve">:  </w:t>
            </w:r>
            <w:r w:rsidR="00935267">
              <w:t>2012-13</w:t>
            </w:r>
          </w:p>
        </w:tc>
        <w:tc>
          <w:tcPr>
            <w:tcW w:w="8190" w:type="dxa"/>
            <w:tcBorders>
              <w:top w:val="single" w:sz="15" w:space="0" w:color="000000"/>
              <w:left w:val="nil"/>
              <w:bottom w:val="single" w:sz="15" w:space="0" w:color="000000"/>
              <w:right w:val="single" w:sz="15" w:space="0" w:color="000000"/>
            </w:tcBorders>
            <w:shd w:val="pct5" w:color="000000" w:fill="FFFFFF"/>
          </w:tcPr>
          <w:p w:rsidR="00AA33B4" w:rsidRDefault="00AA33B4">
            <w:pPr>
              <w:spacing w:line="120" w:lineRule="exact"/>
            </w:pPr>
          </w:p>
          <w:p w:rsidR="00AA33B4" w:rsidRDefault="00AA33B4">
            <w:pPr>
              <w:spacing w:after="58" w:line="205" w:lineRule="auto"/>
            </w:pPr>
            <w:r>
              <w:rPr>
                <w:b/>
                <w:bCs/>
                <w:i/>
                <w:iCs/>
              </w:rPr>
              <w:t>Committee Name</w:t>
            </w:r>
            <w:r>
              <w:rPr>
                <w:i/>
                <w:iCs/>
              </w:rPr>
              <w:t xml:space="preserve">:  </w:t>
            </w:r>
            <w:r w:rsidR="00935267" w:rsidRPr="00935267">
              <w:rPr>
                <w:iCs/>
              </w:rPr>
              <w:t>International Education Committee</w:t>
            </w:r>
          </w:p>
        </w:tc>
      </w:tr>
    </w:tbl>
    <w:p w:rsidR="00AA33B4" w:rsidRDefault="00AA33B4">
      <w:pPr>
        <w:spacing w:line="205"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8190"/>
      </w:tblGrid>
      <w:tr w:rsidR="00AA33B4">
        <w:tblPrEx>
          <w:tblCellMar>
            <w:top w:w="0" w:type="dxa"/>
            <w:bottom w:w="0" w:type="dxa"/>
          </w:tblCellMar>
        </w:tblPrEx>
        <w:tc>
          <w:tcPr>
            <w:tcW w:w="2160" w:type="dxa"/>
            <w:tcBorders>
              <w:top w:val="single" w:sz="15" w:space="0" w:color="000000"/>
              <w:left w:val="single" w:sz="15" w:space="0" w:color="000000"/>
              <w:bottom w:val="single" w:sz="7" w:space="0" w:color="000000"/>
              <w:right w:val="single" w:sz="7" w:space="0" w:color="000000"/>
            </w:tcBorders>
          </w:tcPr>
          <w:p w:rsidR="00AA33B4" w:rsidRDefault="00AA33B4">
            <w:pPr>
              <w:spacing w:line="120" w:lineRule="exact"/>
            </w:pPr>
          </w:p>
          <w:p w:rsidR="00AA33B4" w:rsidRDefault="00AA33B4">
            <w:pPr>
              <w:spacing w:line="205" w:lineRule="auto"/>
            </w:pPr>
            <w:r>
              <w:rPr>
                <w:i/>
                <w:iCs/>
              </w:rPr>
              <w:t>Committee Chair</w:t>
            </w:r>
            <w:r>
              <w:t xml:space="preserve">: </w:t>
            </w:r>
          </w:p>
          <w:p w:rsidR="00AA33B4" w:rsidRDefault="00935267">
            <w:pPr>
              <w:spacing w:after="58" w:line="205" w:lineRule="auto"/>
            </w:pPr>
            <w:r>
              <w:t>Ida Flippo</w:t>
            </w:r>
          </w:p>
        </w:tc>
        <w:tc>
          <w:tcPr>
            <w:tcW w:w="8190" w:type="dxa"/>
            <w:tcBorders>
              <w:top w:val="single" w:sz="15" w:space="0" w:color="000000"/>
              <w:left w:val="single" w:sz="7" w:space="0" w:color="000000"/>
              <w:bottom w:val="single" w:sz="7" w:space="0" w:color="000000"/>
              <w:right w:val="single" w:sz="15" w:space="0" w:color="000000"/>
            </w:tcBorders>
          </w:tcPr>
          <w:p w:rsidR="00AA33B4" w:rsidRDefault="00AA33B4">
            <w:pPr>
              <w:spacing w:line="120" w:lineRule="exact"/>
            </w:pPr>
          </w:p>
          <w:p w:rsidR="00AA33B4" w:rsidRDefault="00AA33B4" w:rsidP="00935267">
            <w:pPr>
              <w:spacing w:after="58" w:line="205" w:lineRule="auto"/>
            </w:pPr>
            <w:r>
              <w:rPr>
                <w:i/>
                <w:iCs/>
              </w:rPr>
              <w:t>Committee Members</w:t>
            </w:r>
            <w:r>
              <w:t xml:space="preserve">: </w:t>
            </w:r>
            <w:r w:rsidR="00935267">
              <w:t xml:space="preserve">Amy Burghardt, Andrea Vergun, Anne Bachmann, Bill Briare, David Miller, Enrique </w:t>
            </w:r>
            <w:proofErr w:type="spellStart"/>
            <w:r w:rsidR="00935267">
              <w:t>Jungera</w:t>
            </w:r>
            <w:proofErr w:type="spellEnd"/>
            <w:r w:rsidR="00935267">
              <w:t>-Santana, Lupe Martinez, Heidi Cropsey, Irma Bjerre, Jason Jones, Joanna Ponce, Judy Peabody, Karen Halliday, Laurette Scott, Matthew Altman, Melissa Jones, Patricia McFarland, Bob Keeler, Sarah Nolan</w:t>
            </w:r>
          </w:p>
        </w:tc>
      </w:tr>
      <w:tr w:rsidR="00F60ADD" w:rsidTr="00F60ADD">
        <w:tblPrEx>
          <w:tblCellMar>
            <w:top w:w="0" w:type="dxa"/>
            <w:bottom w:w="0" w:type="dxa"/>
          </w:tblCellMar>
        </w:tblPrEx>
        <w:tc>
          <w:tcPr>
            <w:tcW w:w="2160" w:type="dxa"/>
            <w:gridSpan w:val="2"/>
            <w:tcBorders>
              <w:top w:val="single" w:sz="7" w:space="0" w:color="000000"/>
              <w:left w:val="single" w:sz="15" w:space="0" w:color="000000"/>
              <w:bottom w:val="nil"/>
              <w:right w:val="single" w:sz="15" w:space="0" w:color="000000"/>
            </w:tcBorders>
          </w:tcPr>
          <w:p w:rsidR="00AA33B4" w:rsidRDefault="00AA33B4">
            <w:pPr>
              <w:spacing w:line="120" w:lineRule="exact"/>
            </w:pPr>
          </w:p>
          <w:p w:rsidR="00AA33B4" w:rsidRDefault="00AA33B4">
            <w:pPr>
              <w:spacing w:after="58" w:line="205" w:lineRule="auto"/>
            </w:pPr>
            <w:r>
              <w:rPr>
                <w:i/>
                <w:iCs/>
              </w:rPr>
              <w:t xml:space="preserve">College Council Liaison:  </w:t>
            </w:r>
          </w:p>
        </w:tc>
      </w:tr>
    </w:tbl>
    <w:p w:rsidR="00AA33B4" w:rsidRDefault="00AA33B4">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350"/>
      </w:tblGrid>
      <w:tr w:rsidR="00AA33B4">
        <w:tblPrEx>
          <w:tblCellMar>
            <w:top w:w="0" w:type="dxa"/>
            <w:bottom w:w="0" w:type="dxa"/>
          </w:tblCellMar>
        </w:tblPrEx>
        <w:tc>
          <w:tcPr>
            <w:tcW w:w="10350" w:type="dxa"/>
            <w:tcBorders>
              <w:top w:val="single" w:sz="7" w:space="0" w:color="000000"/>
              <w:left w:val="single" w:sz="15" w:space="0" w:color="000000"/>
              <w:bottom w:val="nil"/>
              <w:right w:val="single" w:sz="15" w:space="0" w:color="000000"/>
            </w:tcBorders>
          </w:tcPr>
          <w:p w:rsidR="00AA33B4" w:rsidRDefault="00AA33B4">
            <w:pPr>
              <w:spacing w:line="120" w:lineRule="exact"/>
            </w:pPr>
          </w:p>
          <w:p w:rsidR="00AA33B4" w:rsidRDefault="00AA33B4">
            <w:pPr>
              <w:spacing w:after="58" w:line="205" w:lineRule="auto"/>
            </w:pPr>
            <w:r>
              <w:rPr>
                <w:i/>
                <w:iCs/>
              </w:rPr>
              <w:t>Location of Minutes:</w:t>
            </w:r>
            <w:r>
              <w:rPr>
                <w:b/>
                <w:bCs/>
              </w:rPr>
              <w:t xml:space="preserve">         F:\1minutes\</w:t>
            </w:r>
            <w:r>
              <w:t xml:space="preserve"> </w:t>
            </w:r>
            <w:r w:rsidR="00935267">
              <w:t>International Ed</w:t>
            </w:r>
          </w:p>
        </w:tc>
      </w:tr>
      <w:tr w:rsidR="00AA33B4">
        <w:tblPrEx>
          <w:tblCellMar>
            <w:top w:w="0" w:type="dxa"/>
            <w:bottom w:w="0" w:type="dxa"/>
          </w:tblCellMar>
        </w:tblPrEx>
        <w:tc>
          <w:tcPr>
            <w:tcW w:w="10350" w:type="dxa"/>
            <w:tcBorders>
              <w:top w:val="nil"/>
              <w:left w:val="single" w:sz="15" w:space="0" w:color="000000"/>
              <w:bottom w:val="single" w:sz="7" w:space="0" w:color="000000"/>
              <w:right w:val="single" w:sz="15" w:space="0" w:color="000000"/>
            </w:tcBorders>
          </w:tcPr>
          <w:p w:rsidR="00AA33B4" w:rsidRDefault="00AA33B4">
            <w:pPr>
              <w:spacing w:line="120" w:lineRule="exact"/>
            </w:pPr>
          </w:p>
          <w:p w:rsidR="00AA33B4" w:rsidRPr="00935267" w:rsidRDefault="00AA33B4">
            <w:pPr>
              <w:spacing w:after="58" w:line="205" w:lineRule="auto"/>
            </w:pPr>
            <w:r>
              <w:rPr>
                <w:i/>
                <w:iCs/>
              </w:rPr>
              <w:t xml:space="preserve">Committee Meeting Schedule:  </w:t>
            </w:r>
            <w:r w:rsidR="00935267">
              <w:rPr>
                <w:iCs/>
              </w:rPr>
              <w:t>Varies.  Winter/Spring 2013:  2 Tuesdays/term @ 3 p.m.</w:t>
            </w:r>
          </w:p>
        </w:tc>
      </w:tr>
      <w:tr w:rsidR="00AA33B4">
        <w:tblPrEx>
          <w:tblCellMar>
            <w:top w:w="0" w:type="dxa"/>
            <w:bottom w:w="0" w:type="dxa"/>
          </w:tblCellMar>
        </w:tblPrEx>
        <w:tc>
          <w:tcPr>
            <w:tcW w:w="10350" w:type="dxa"/>
            <w:tcBorders>
              <w:top w:val="single" w:sz="7" w:space="0" w:color="000000"/>
              <w:left w:val="single" w:sz="15" w:space="0" w:color="000000"/>
              <w:bottom w:val="single" w:sz="15" w:space="0" w:color="000000"/>
              <w:right w:val="single" w:sz="15" w:space="0" w:color="000000"/>
            </w:tcBorders>
          </w:tcPr>
          <w:p w:rsidR="00AA33B4" w:rsidRDefault="00AA33B4">
            <w:pPr>
              <w:spacing w:line="120" w:lineRule="exact"/>
            </w:pPr>
          </w:p>
          <w:p w:rsidR="00AA33B4" w:rsidRPr="00935267" w:rsidRDefault="00AA33B4">
            <w:pPr>
              <w:spacing w:after="58" w:line="205" w:lineRule="auto"/>
            </w:pPr>
            <w:r>
              <w:rPr>
                <w:i/>
                <w:iCs/>
              </w:rPr>
              <w:t xml:space="preserve">Committee Rotation Schedule:  </w:t>
            </w:r>
            <w:r w:rsidR="00935267">
              <w:rPr>
                <w:iCs/>
              </w:rPr>
              <w:t>none</w:t>
            </w:r>
          </w:p>
        </w:tc>
      </w:tr>
    </w:tbl>
    <w:p w:rsidR="00AA33B4" w:rsidRDefault="00AA33B4">
      <w:pPr>
        <w:spacing w:line="205"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10350"/>
      </w:tblGrid>
      <w:tr w:rsidR="00AA33B4">
        <w:tblPrEx>
          <w:tblCellMar>
            <w:top w:w="0" w:type="dxa"/>
            <w:bottom w:w="0" w:type="dxa"/>
          </w:tblCellMar>
        </w:tblPrEx>
        <w:tc>
          <w:tcPr>
            <w:tcW w:w="10350" w:type="dxa"/>
            <w:tcBorders>
              <w:top w:val="single" w:sz="15" w:space="0" w:color="000000"/>
              <w:left w:val="single" w:sz="15" w:space="0" w:color="000000"/>
              <w:bottom w:val="nil"/>
              <w:right w:val="single" w:sz="15" w:space="0" w:color="000000"/>
            </w:tcBorders>
          </w:tcPr>
          <w:p w:rsidR="00AA33B4" w:rsidRDefault="00AA33B4">
            <w:pPr>
              <w:spacing w:line="120" w:lineRule="exact"/>
            </w:pPr>
          </w:p>
          <w:p w:rsidR="00AA33B4" w:rsidRDefault="00AA33B4" w:rsidP="00935267">
            <w:pPr>
              <w:spacing w:line="205" w:lineRule="auto"/>
            </w:pPr>
            <w:r>
              <w:rPr>
                <w:i/>
                <w:iCs/>
              </w:rPr>
              <w:t>Charge of Committee</w:t>
            </w:r>
            <w:r>
              <w:t>:</w:t>
            </w:r>
            <w:r w:rsidR="00935267">
              <w:t xml:space="preserve"> </w:t>
            </w:r>
          </w:p>
        </w:tc>
      </w:tr>
      <w:tr w:rsidR="00AA33B4">
        <w:tblPrEx>
          <w:tblCellMar>
            <w:top w:w="0" w:type="dxa"/>
            <w:bottom w:w="0" w:type="dxa"/>
          </w:tblCellMar>
        </w:tblPrEx>
        <w:tc>
          <w:tcPr>
            <w:tcW w:w="10350" w:type="dxa"/>
            <w:tcBorders>
              <w:top w:val="nil"/>
              <w:left w:val="single" w:sz="15" w:space="0" w:color="000000"/>
              <w:bottom w:val="single" w:sz="7" w:space="0" w:color="000000"/>
              <w:right w:val="single" w:sz="15" w:space="0" w:color="000000"/>
            </w:tcBorders>
          </w:tcPr>
          <w:p w:rsidR="00AA33B4" w:rsidRDefault="00AA33B4">
            <w:pPr>
              <w:spacing w:line="205" w:lineRule="auto"/>
            </w:pPr>
            <w:r>
              <w:rPr>
                <w:i/>
                <w:iCs/>
              </w:rPr>
              <w:t>Mission Statement of Committee</w:t>
            </w:r>
            <w:r>
              <w:t>:</w:t>
            </w:r>
          </w:p>
          <w:p w:rsidR="00AA33B4" w:rsidRDefault="00935267" w:rsidP="000261CA">
            <w:pPr>
              <w:spacing w:line="205" w:lineRule="auto"/>
            </w:pPr>
            <w:r>
              <w:t>To promote international studies to educate students in all facets of international education by supporting existing international education programs and by developing new programs.  The committee also serves as a clearinghouse for information, staff development, and foreign guest visitations and an impetus in internationalizing the college curriculum.</w:t>
            </w:r>
          </w:p>
        </w:tc>
      </w:tr>
      <w:tr w:rsidR="00AA33B4">
        <w:tblPrEx>
          <w:tblCellMar>
            <w:top w:w="0" w:type="dxa"/>
            <w:bottom w:w="0" w:type="dxa"/>
          </w:tblCellMar>
        </w:tblPrEx>
        <w:tc>
          <w:tcPr>
            <w:tcW w:w="10350" w:type="dxa"/>
            <w:tcBorders>
              <w:top w:val="single" w:sz="7" w:space="0" w:color="000000"/>
              <w:left w:val="single" w:sz="15" w:space="0" w:color="000000"/>
              <w:bottom w:val="single" w:sz="7" w:space="0" w:color="000000"/>
              <w:right w:val="single" w:sz="15" w:space="0" w:color="000000"/>
            </w:tcBorders>
          </w:tcPr>
          <w:p w:rsidR="00AA33B4" w:rsidRDefault="00AA33B4">
            <w:pPr>
              <w:spacing w:line="120" w:lineRule="exact"/>
            </w:pPr>
          </w:p>
          <w:p w:rsidR="00AA33B4" w:rsidRDefault="00AA33B4" w:rsidP="00B94D0B">
            <w:pPr>
              <w:spacing w:line="205" w:lineRule="auto"/>
            </w:pPr>
            <w:r>
              <w:rPr>
                <w:i/>
                <w:iCs/>
              </w:rPr>
              <w:t>Goals/Objectives for Year:</w:t>
            </w:r>
            <w:r w:rsidR="00935267">
              <w:rPr>
                <w:iCs/>
              </w:rPr>
              <w:t xml:space="preserve"> Review study/teach abroad programs and travel programs.  Resurrect travel talk series.  </w:t>
            </w:r>
            <w:r w:rsidR="000261CA">
              <w:rPr>
                <w:iCs/>
              </w:rPr>
              <w:t xml:space="preserve">Organize International Celebration.  Form subcommittees.  Evaluate memberships in outside organizations. Consolidate internationalization efforts.  </w:t>
            </w:r>
            <w:r>
              <w:tab/>
            </w:r>
          </w:p>
        </w:tc>
      </w:tr>
      <w:tr w:rsidR="00AA33B4">
        <w:tblPrEx>
          <w:tblCellMar>
            <w:top w:w="0" w:type="dxa"/>
            <w:bottom w:w="0" w:type="dxa"/>
          </w:tblCellMar>
        </w:tblPrEx>
        <w:tc>
          <w:tcPr>
            <w:tcW w:w="10350" w:type="dxa"/>
            <w:tcBorders>
              <w:top w:val="single" w:sz="7" w:space="0" w:color="000000"/>
              <w:left w:val="single" w:sz="15" w:space="0" w:color="000000"/>
              <w:bottom w:val="single" w:sz="7" w:space="0" w:color="000000"/>
              <w:right w:val="single" w:sz="15" w:space="0" w:color="000000"/>
            </w:tcBorders>
          </w:tcPr>
          <w:p w:rsidR="00AA33B4" w:rsidRDefault="00AA33B4">
            <w:pPr>
              <w:spacing w:line="120" w:lineRule="exact"/>
            </w:pPr>
          </w:p>
          <w:p w:rsidR="00AA33B4" w:rsidRDefault="00AA33B4" w:rsidP="00B94D0B">
            <w:pPr>
              <w:spacing w:line="205" w:lineRule="auto"/>
            </w:pPr>
            <w:r>
              <w:rPr>
                <w:i/>
                <w:iCs/>
              </w:rPr>
              <w:t>Other Issues Dealt With, if applicable</w:t>
            </w:r>
            <w:r>
              <w:t>:</w:t>
            </w:r>
            <w:r w:rsidR="000261CA">
              <w:t xml:space="preserve">  Liability for the college and for instructors teaching/leading students abroad.  </w:t>
            </w:r>
            <w:r w:rsidR="00B94D0B">
              <w:t>Review and simplify processes for international student admissions.</w:t>
            </w:r>
          </w:p>
        </w:tc>
      </w:tr>
      <w:tr w:rsidR="00AA33B4">
        <w:tblPrEx>
          <w:tblCellMar>
            <w:top w:w="0" w:type="dxa"/>
            <w:bottom w:w="0" w:type="dxa"/>
          </w:tblCellMar>
        </w:tblPrEx>
        <w:tc>
          <w:tcPr>
            <w:tcW w:w="10350" w:type="dxa"/>
            <w:tcBorders>
              <w:top w:val="single" w:sz="7" w:space="0" w:color="000000"/>
              <w:left w:val="single" w:sz="15" w:space="0" w:color="000000"/>
              <w:bottom w:val="single" w:sz="7" w:space="0" w:color="000000"/>
              <w:right w:val="single" w:sz="15" w:space="0" w:color="000000"/>
            </w:tcBorders>
          </w:tcPr>
          <w:p w:rsidR="00AA33B4" w:rsidRDefault="00AA33B4">
            <w:pPr>
              <w:spacing w:line="120" w:lineRule="exact"/>
            </w:pPr>
          </w:p>
          <w:p w:rsidR="00AA33B4" w:rsidRDefault="00AA33B4" w:rsidP="00935222">
            <w:pPr>
              <w:tabs>
                <w:tab w:val="left" w:pos="-1440"/>
              </w:tabs>
              <w:spacing w:line="205" w:lineRule="auto"/>
            </w:pPr>
            <w:r>
              <w:rPr>
                <w:i/>
                <w:iCs/>
              </w:rPr>
              <w:t>Outcomes of Year’s Goals and Objectives:</w:t>
            </w:r>
            <w:r w:rsidR="00B94D0B">
              <w:rPr>
                <w:iCs/>
              </w:rPr>
              <w:t xml:space="preserve"> Continued involvement/membership in Oregon International Education Consortium.  Outlined an approval process for instructors interested in teaching abroad outside of their sabbatical years. </w:t>
            </w:r>
            <w:r w:rsidR="007C060D">
              <w:rPr>
                <w:iCs/>
              </w:rPr>
              <w:t xml:space="preserve">Reviewed insurance/liability issues for instructors who teach/lead students abroad.  </w:t>
            </w:r>
            <w:r w:rsidR="00B94D0B">
              <w:rPr>
                <w:iCs/>
              </w:rPr>
              <w:t>Formed subcommittees for International Celebration, Study Abroad, Teach Abroad/Exchanges, International Students, Internationalizing the Curriculum, Publicity, and Travel Talks.  Updated Community Center Bulletin Boards.  Began planning a central webpage for International Education at CCC.  Met with enrollment services regarding updating the process for inte</w:t>
            </w:r>
            <w:r w:rsidR="007C060D">
              <w:rPr>
                <w:iCs/>
              </w:rPr>
              <w:t>rnational student admissions.  Planned International Celebration Week.  Promoted study abroad and Gilman Scholarship at Financial Aid/Scholarship presentation.  Began planning CLC offerings for next year’s Department of State International Education Week 2013 in November.  Renamed Brown Bag Travel Series Global Outlook (GO!) Talks, and scheduled this year’s first talk.  Sponsored a Fulbright presentation.</w:t>
            </w:r>
            <w:r w:rsidR="00935222">
              <w:rPr>
                <w:iCs/>
              </w:rPr>
              <w:t xml:space="preserve">  Chair attended the Community Colleges for International Development annual conference. Participated in discussion with delegation from Daito Burka University in Japan regarding the possibility of their students studying English at CCC, and the possibility of sending CCC students to Japan.</w:t>
            </w:r>
          </w:p>
        </w:tc>
      </w:tr>
      <w:tr w:rsidR="00AA33B4">
        <w:tblPrEx>
          <w:tblCellMar>
            <w:top w:w="0" w:type="dxa"/>
            <w:bottom w:w="0" w:type="dxa"/>
          </w:tblCellMar>
        </w:tblPrEx>
        <w:trPr>
          <w:trHeight w:hRule="exact" w:val="1731"/>
        </w:trPr>
        <w:tc>
          <w:tcPr>
            <w:tcW w:w="10350" w:type="dxa"/>
            <w:tcBorders>
              <w:top w:val="single" w:sz="7" w:space="0" w:color="000000"/>
              <w:left w:val="single" w:sz="15" w:space="0" w:color="000000"/>
              <w:bottom w:val="single" w:sz="15" w:space="0" w:color="000000"/>
              <w:right w:val="single" w:sz="15" w:space="0" w:color="000000"/>
            </w:tcBorders>
          </w:tcPr>
          <w:p w:rsidR="00AA33B4" w:rsidRDefault="00AA33B4">
            <w:pPr>
              <w:spacing w:line="120" w:lineRule="exact"/>
            </w:pPr>
          </w:p>
          <w:p w:rsidR="00AA33B4" w:rsidRDefault="00AA33B4" w:rsidP="00935222">
            <w:pPr>
              <w:tabs>
                <w:tab w:val="left" w:pos="-1440"/>
              </w:tabs>
              <w:spacing w:line="205" w:lineRule="auto"/>
            </w:pPr>
            <w:r>
              <w:rPr>
                <w:i/>
                <w:iCs/>
              </w:rPr>
              <w:t>Current and Future Issues:</w:t>
            </w:r>
            <w:r w:rsidR="00935222">
              <w:t xml:space="preserve"> Submitted a </w:t>
            </w:r>
            <w:proofErr w:type="spellStart"/>
            <w:r w:rsidR="00935222">
              <w:t>Minigrant</w:t>
            </w:r>
            <w:proofErr w:type="spellEnd"/>
            <w:r w:rsidR="00935222">
              <w:t xml:space="preserve"> for Innovation proposal to develop a plan for comprehensive internationalization, which would allow for assessing CCC’s internationalization efforts and identifying areas on which to concentrate, as well as provide centralized leadership in this area.  Regardless of the outcome of the grant funding, we will move forward with a framework for comprehensive internationalization in some way.</w:t>
            </w:r>
          </w:p>
          <w:p w:rsidR="00AA33B4" w:rsidRDefault="00AA33B4">
            <w:pPr>
              <w:spacing w:line="205" w:lineRule="auto"/>
            </w:pPr>
          </w:p>
          <w:p w:rsidR="00AA33B4" w:rsidRDefault="00AA33B4">
            <w:pPr>
              <w:spacing w:after="58" w:line="205" w:lineRule="auto"/>
            </w:pPr>
          </w:p>
        </w:tc>
      </w:tr>
    </w:tbl>
    <w:p w:rsidR="00AA33B4" w:rsidRDefault="00AA33B4">
      <w:pPr>
        <w:spacing w:line="205" w:lineRule="auto"/>
        <w:ind w:left="270"/>
      </w:pPr>
      <w:r>
        <w:rPr>
          <w:sz w:val="15"/>
          <w:szCs w:val="15"/>
        </w:rPr>
        <w:t>F:\1committ\commfrm.wpd</w:t>
      </w:r>
    </w:p>
    <w:sectPr w:rsidR="00AA33B4" w:rsidSect="00AA33B4">
      <w:pgSz w:w="12240" w:h="15840"/>
      <w:pgMar w:top="360" w:right="900" w:bottom="720" w:left="990" w:header="3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B4"/>
    <w:rsid w:val="000261CA"/>
    <w:rsid w:val="005455B7"/>
    <w:rsid w:val="00552A29"/>
    <w:rsid w:val="00554183"/>
    <w:rsid w:val="007C060D"/>
    <w:rsid w:val="00935222"/>
    <w:rsid w:val="00935267"/>
    <w:rsid w:val="00AA33B4"/>
    <w:rsid w:val="00B94D0B"/>
    <w:rsid w:val="00F16207"/>
    <w:rsid w:val="00F60ADD"/>
    <w:rsid w:val="00F7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STANDING COMMITTEE</vt:lpstr>
    </vt:vector>
  </TitlesOfParts>
  <Company>ccc</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dc:title>
  <dc:creator>staff</dc:creator>
  <cp:lastModifiedBy>iflipp</cp:lastModifiedBy>
  <cp:revision>2</cp:revision>
  <dcterms:created xsi:type="dcterms:W3CDTF">2013-04-12T18:37:00Z</dcterms:created>
  <dcterms:modified xsi:type="dcterms:W3CDTF">2013-04-12T18:37:00Z</dcterms:modified>
</cp:coreProperties>
</file>